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2A" w:rsidRPr="004C282A" w:rsidRDefault="004C282A" w:rsidP="004C282A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4C282A">
        <w:rPr>
          <w:rFonts w:ascii="Arial" w:hAnsi="Arial" w:cs="Arial"/>
          <w:b/>
          <w:sz w:val="32"/>
          <w:szCs w:val="32"/>
        </w:rPr>
        <w:t>OB</w:t>
      </w:r>
      <w:bookmarkStart w:id="0" w:name="_GoBack"/>
      <w:bookmarkEnd w:id="0"/>
      <w:r w:rsidRPr="004C282A">
        <w:rPr>
          <w:rFonts w:ascii="Arial" w:hAnsi="Arial" w:cs="Arial"/>
          <w:b/>
          <w:sz w:val="32"/>
          <w:szCs w:val="32"/>
        </w:rPr>
        <w:t>RAZLOŽENJE</w:t>
      </w:r>
    </w:p>
    <w:p w:rsidR="004C282A" w:rsidRPr="004C282A" w:rsidRDefault="004C282A" w:rsidP="004C282A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4C282A" w:rsidRPr="004C282A" w:rsidRDefault="004C282A" w:rsidP="004C282A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4C282A">
        <w:rPr>
          <w:rFonts w:ascii="Arial" w:hAnsi="Arial" w:cs="Arial"/>
          <w:sz w:val="32"/>
          <w:szCs w:val="32"/>
        </w:rPr>
        <w:t>Zakonom o kemikalijama („Narodne novine“, broj 18/13) radi zaštite života i zdravlja ljudi te zaštite okoliša od štetnog djelovanja kemikalija propisuju se uvjeti koje moraju ispunjavati pravne i fizičke osobe za obavljanje djelatnosti proizvodnje, stavljanja na tržište i korištenja kemikalija te uvjeti za obavljanje uslužnih ili posredničkih poslova, pri kojima ne dolaze u neposredan doticaj s kemikalijama te se istim osigurava provedba propisa Europske unije kojima je uređeno područje kemikalija.</w:t>
      </w:r>
    </w:p>
    <w:p w:rsidR="004C282A" w:rsidRPr="004C282A" w:rsidRDefault="004C282A" w:rsidP="004C282A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4C282A" w:rsidRPr="004C282A" w:rsidRDefault="004C282A" w:rsidP="004C282A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4C282A">
        <w:rPr>
          <w:rFonts w:ascii="Arial" w:hAnsi="Arial" w:cs="Arial"/>
          <w:sz w:val="32"/>
          <w:szCs w:val="32"/>
        </w:rPr>
        <w:t>Inspekcijski nadzor nad provedbom navedenoga Zakona i propisa donesenih na temelju toga Zakona obavlja sanitarna inspekcija Ministarstva zdravstva.</w:t>
      </w:r>
    </w:p>
    <w:p w:rsidR="004C282A" w:rsidRPr="004C282A" w:rsidRDefault="004C282A" w:rsidP="004C282A">
      <w:pPr>
        <w:pStyle w:val="Default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4C282A" w:rsidRPr="004C282A" w:rsidRDefault="004C282A" w:rsidP="004C282A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4C282A">
        <w:rPr>
          <w:rFonts w:ascii="Arial" w:eastAsia="Times New Roman" w:hAnsi="Arial" w:cs="Arial"/>
          <w:sz w:val="32"/>
          <w:szCs w:val="32"/>
          <w:lang w:eastAsia="hr-HR"/>
        </w:rPr>
        <w:t xml:space="preserve">Nadalje, stručne poslove u vezi s kemikalijama Ministarstvo zdravstva obavlja u suradnji s Hrvatskim zavodom za toksikologiju i </w:t>
      </w:r>
      <w:proofErr w:type="spellStart"/>
      <w:r w:rsidRPr="004C282A">
        <w:rPr>
          <w:rFonts w:ascii="Arial" w:eastAsia="Times New Roman" w:hAnsi="Arial" w:cs="Arial"/>
          <w:sz w:val="32"/>
          <w:szCs w:val="32"/>
          <w:lang w:eastAsia="hr-HR"/>
        </w:rPr>
        <w:t>antidoping</w:t>
      </w:r>
      <w:proofErr w:type="spellEnd"/>
    </w:p>
    <w:p w:rsidR="004C282A" w:rsidRPr="004C282A" w:rsidRDefault="004C282A" w:rsidP="004C282A">
      <w:pPr>
        <w:pStyle w:val="normal-000005"/>
        <w:jc w:val="both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:rsidR="004C282A" w:rsidRPr="004C282A" w:rsidRDefault="004C282A" w:rsidP="004C282A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4C282A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4C282A"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82A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4C282A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4C282A" w:rsidRPr="004C282A" w:rsidRDefault="004C282A" w:rsidP="004C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4C282A" w:rsidRPr="004C282A" w:rsidRDefault="004C282A" w:rsidP="004C282A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hAnsi="Arial" w:cs="Arial"/>
          <w:sz w:val="32"/>
          <w:szCs w:val="32"/>
          <w:lang w:eastAsia="hr-HR"/>
        </w:rPr>
      </w:pPr>
      <w:r w:rsidRPr="004C282A">
        <w:rPr>
          <w:rStyle w:val="defaultparagraphfont-000011"/>
          <w:rFonts w:ascii="Arial" w:hAnsi="Arial" w:cs="Arial"/>
          <w:sz w:val="32"/>
          <w:szCs w:val="32"/>
        </w:rPr>
        <w:t xml:space="preserve">Zaključkom o smanjenju broja agencija, zavoda, fondova, trgovačkih društava, instituta, zaklada i drugih pravnih osoba s javnim ovlastima Vlade Republike Hrvatske od 2. kolovoza 2018. godine, u svrhu provedbe Nacionalnog programa reformi 2018. godine, utvrđeno je da od 1. siječnja 2019 godine Hrvatski zavod za javno zdravstvo preuzima poslove koje obavlja Hrvatski zavod za toksikologiju i </w:t>
      </w:r>
      <w:proofErr w:type="spellStart"/>
      <w:r w:rsidRPr="004C282A">
        <w:rPr>
          <w:rStyle w:val="defaultparagraphfont-000011"/>
          <w:rFonts w:ascii="Arial" w:hAnsi="Arial" w:cs="Arial"/>
          <w:sz w:val="32"/>
          <w:szCs w:val="32"/>
        </w:rPr>
        <w:t>antidoping</w:t>
      </w:r>
      <w:proofErr w:type="spellEnd"/>
      <w:r w:rsidRPr="004C282A">
        <w:rPr>
          <w:rStyle w:val="defaultparagraphfont-000011"/>
          <w:rFonts w:ascii="Arial" w:hAnsi="Arial" w:cs="Arial"/>
          <w:sz w:val="32"/>
          <w:szCs w:val="32"/>
        </w:rPr>
        <w:t xml:space="preserve">.  </w:t>
      </w:r>
    </w:p>
    <w:p w:rsidR="004C282A" w:rsidRPr="004C282A" w:rsidRDefault="004C282A" w:rsidP="004C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C282A" w:rsidRPr="004C282A" w:rsidRDefault="004C282A" w:rsidP="004C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C282A">
        <w:rPr>
          <w:rFonts w:ascii="Arial" w:hAnsi="Arial" w:cs="Arial"/>
          <w:bCs/>
          <w:sz w:val="32"/>
          <w:szCs w:val="32"/>
        </w:rPr>
        <w:lastRenderedPageBreak/>
        <w:t xml:space="preserve">Obzirom da poslove </w:t>
      </w:r>
      <w:r w:rsidRPr="004C282A">
        <w:rPr>
          <w:rFonts w:ascii="Arial" w:hAnsi="Arial" w:cs="Arial"/>
          <w:sz w:val="32"/>
          <w:szCs w:val="32"/>
        </w:rPr>
        <w:t xml:space="preserve">inspekcijskih nadzora iz nadležnosti sanitarne inspekcije Ministarstva zdravstva od 1. siječnja 2019. godine preuzima Državni inspektorat, uzimajući u obzir i činjenicu da od 1. siječnja 2019 godine Hrvatski zavod za javno zdravstvo preuzima poslove koje obavlja Hrvatski zavod za toksikologiju i </w:t>
      </w:r>
      <w:proofErr w:type="spellStart"/>
      <w:r w:rsidRPr="004C282A">
        <w:rPr>
          <w:rFonts w:ascii="Arial" w:hAnsi="Arial" w:cs="Arial"/>
          <w:sz w:val="32"/>
          <w:szCs w:val="32"/>
        </w:rPr>
        <w:t>antidoping</w:t>
      </w:r>
      <w:proofErr w:type="spellEnd"/>
      <w:r w:rsidRPr="004C282A">
        <w:rPr>
          <w:rFonts w:ascii="Arial" w:hAnsi="Arial" w:cs="Arial"/>
          <w:sz w:val="32"/>
          <w:szCs w:val="32"/>
        </w:rPr>
        <w:t>, potrebno je izmijeniti i dopuniti odredbe o Zakon o kemikalijama („Narodne novine“, broj 18/13).</w:t>
      </w:r>
    </w:p>
    <w:p w:rsidR="001D13F9" w:rsidRPr="004C282A" w:rsidRDefault="001D13F9">
      <w:pPr>
        <w:rPr>
          <w:rFonts w:ascii="Arial" w:hAnsi="Arial" w:cs="Arial"/>
          <w:sz w:val="32"/>
          <w:szCs w:val="32"/>
        </w:rPr>
      </w:pPr>
    </w:p>
    <w:sectPr w:rsidR="001D13F9" w:rsidRPr="004C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2A"/>
    <w:rsid w:val="001D13F9"/>
    <w:rsid w:val="004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A021"/>
  <w15:chartTrackingRefBased/>
  <w15:docId w15:val="{460FF3A8-9A22-4B83-84CB-62D64613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C2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4C28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4C282A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2018-10-15T12:26:00Z</dcterms:created>
  <dcterms:modified xsi:type="dcterms:W3CDTF">2018-10-15T12:27:00Z</dcterms:modified>
</cp:coreProperties>
</file>